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cs="Helvetica" w:asciiTheme="majorEastAsia" w:hAnsiTheme="majorEastAsia" w:eastAsiaTheme="majorEastAsia"/>
          <w:sz w:val="22"/>
          <w:lang w:eastAsia="zh-CN"/>
        </w:rPr>
      </w:pPr>
      <w:r>
        <w:rPr>
          <w:rFonts w:hint="eastAsia" w:cs="Helvetica" w:asciiTheme="majorEastAsia" w:hAnsiTheme="majorEastAsia" w:eastAsiaTheme="majorEastAsia"/>
          <w:sz w:val="22"/>
        </w:rPr>
        <w:t>附件</w:t>
      </w:r>
      <w:r>
        <w:rPr>
          <w:rFonts w:hint="eastAsia" w:cs="Helvetica" w:asciiTheme="majorEastAsia" w:hAnsiTheme="majorEastAsia" w:eastAsiaTheme="majorEastAsia"/>
          <w:sz w:val="22"/>
          <w:lang w:val="en-US" w:eastAsia="zh-CN"/>
        </w:rPr>
        <w:t>2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微软雅黑" w:eastAsia="方正小标宋简体" w:cs="Helvetica"/>
          <w:sz w:val="44"/>
          <w:szCs w:val="44"/>
        </w:rPr>
      </w:pPr>
      <w:r>
        <w:rPr>
          <w:rFonts w:hint="eastAsia" w:ascii="方正小标宋简体" w:hAnsi="微软雅黑" w:eastAsia="方正小标宋简体" w:cs="Helvetica"/>
          <w:sz w:val="44"/>
          <w:szCs w:val="44"/>
        </w:rPr>
        <w:t>2021年公开招聘员额制工作人员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微软雅黑" w:eastAsia="方正小标宋简体" w:cs="Helvetica"/>
          <w:sz w:val="44"/>
          <w:szCs w:val="44"/>
        </w:rPr>
      </w:pPr>
      <w:r>
        <w:rPr>
          <w:rFonts w:hint="eastAsia" w:ascii="方正小标宋简体" w:hAnsi="微软雅黑" w:eastAsia="方正小标宋简体" w:cs="Helvetica"/>
          <w:sz w:val="44"/>
          <w:szCs w:val="44"/>
        </w:rPr>
        <w:t xml:space="preserve">考试疫情防控须知 </w:t>
      </w:r>
    </w:p>
    <w:p>
      <w:pPr>
        <w:widowControl/>
        <w:shd w:val="clear" w:color="auto" w:fill="FFFFFF"/>
        <w:spacing w:line="580" w:lineRule="exact"/>
        <w:jc w:val="left"/>
        <w:rPr>
          <w:rFonts w:ascii="微软雅黑" w:hAnsi="微软雅黑" w:eastAsia="微软雅黑" w:cs="Arial"/>
          <w:kern w:val="0"/>
          <w:szCs w:val="21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一、考生参考的健康要求</w:t>
      </w:r>
    </w:p>
    <w:p>
      <w:pPr>
        <w:widowControl/>
        <w:ind w:firstLine="660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（一）健康码为绿码，通信大数据行程卡显示无异常；</w:t>
      </w:r>
    </w:p>
    <w:p>
      <w:pPr>
        <w:widowControl/>
        <w:ind w:firstLine="630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（二）提供开考时间（笔试：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2022年7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月2日，面试时间另行通知）前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小时内新冠肺炎病毒核酸检测阴性证明、且现场体温测量正常（＜37.3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℃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）、无新冠肺炎相关症状；</w:t>
      </w:r>
    </w:p>
    <w:p>
      <w:pPr>
        <w:widowControl/>
        <w:ind w:firstLine="630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（三）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</w:rPr>
        <w:t>在考试全程应当佩戴一次性医用口罩（除核验身份时按要求及时摘戴口罩外）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二、不得参加考试的情形</w:t>
      </w:r>
    </w:p>
    <w:p>
      <w:pPr>
        <w:widowControl/>
        <w:ind w:firstLine="629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（一）健康码为黄码或红码的；</w:t>
      </w:r>
    </w:p>
    <w:p>
      <w:pPr>
        <w:widowControl/>
        <w:ind w:firstLine="630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（二）不能提供开考时间前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小时内新冠肺炎病毒核酸检测阴性证明的；</w:t>
      </w:r>
    </w:p>
    <w:p>
      <w:pPr>
        <w:widowControl/>
        <w:ind w:firstLine="630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（三）有发热、干咳、乏力、咽痛、嗅（味）觉减退、腹泻等可疑症状，经现场医务人员评估不能参加考试的；</w:t>
      </w:r>
    </w:p>
    <w:p>
      <w:pPr>
        <w:widowControl/>
        <w:ind w:firstLine="630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（四）考前14天内被判定为新冠病毒感染者的密切接触者、密接的密接（次密切接触者）；</w:t>
      </w:r>
    </w:p>
    <w:p>
      <w:pPr>
        <w:widowControl/>
        <w:ind w:firstLine="630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（五）考前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天内与已公布的确诊病例、无症状感染者活动轨迹有交集的；</w:t>
      </w:r>
    </w:p>
    <w:p>
      <w:pPr>
        <w:widowControl/>
        <w:ind w:firstLine="630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（六）已治愈出院的确诊病例或已解除集中隔离医学观察的无症状感染者，尚在随访或医学观察期内的；</w:t>
      </w:r>
    </w:p>
    <w:p>
      <w:pPr>
        <w:widowControl/>
        <w:ind w:firstLine="630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（七）考前14天内有国内中高风险区域旅居史的；</w:t>
      </w:r>
    </w:p>
    <w:p>
      <w:pPr>
        <w:widowControl/>
        <w:ind w:firstLine="630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（八）考前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天内有境外或港澳台旅居史的；</w:t>
      </w:r>
    </w:p>
    <w:p>
      <w:pPr>
        <w:widowControl/>
        <w:ind w:firstLine="630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（九）其他特殊情形人员由专业医务人员评估判断是否可参考。</w:t>
      </w:r>
    </w:p>
    <w:p>
      <w:pPr>
        <w:widowControl/>
        <w:ind w:firstLine="645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三、温馨提醒</w:t>
      </w:r>
    </w:p>
    <w:p>
      <w:pPr>
        <w:widowControl/>
        <w:spacing w:line="579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（一）请广大考生提前做好自我健康管理，注意个人卫生，加强营养和合理休息，以良好心态和身体素质参加考试，避免出现发热、咳嗽等异常症状。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赴考时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要采取合适的出行方式前往考点，并做好防护措施。</w:t>
      </w:r>
    </w:p>
    <w:p>
      <w:pPr>
        <w:widowControl/>
        <w:spacing w:line="579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（二）考试日前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天内，尽量不跨区域流动，避免在国内疫情中高风险地区或国（境）外、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港澳台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旅居。</w:t>
      </w:r>
    </w:p>
    <w:p>
      <w:pPr>
        <w:widowControl/>
        <w:spacing w:line="579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（三）考生应提前下载《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2021年公开招聘员额制工作人员考试健康体温监测登记表及承诺书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》，从考试日前14天开始启动体温监测，并在《</w:t>
      </w:r>
      <w:r>
        <w:rPr>
          <w:rFonts w:ascii="Times New Roman" w:hAnsi="Times New Roman" w:eastAsia="仿宋_GB2312" w:cs="Times New Roman"/>
          <w:sz w:val="32"/>
          <w:szCs w:val="32"/>
        </w:rPr>
        <w:t>承诺书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》上如实记录，如有异常情况，及时向所在单位或社区防疫部门报告。</w:t>
      </w:r>
    </w:p>
    <w:p>
      <w:pPr>
        <w:widowControl/>
        <w:spacing w:line="579" w:lineRule="exact"/>
        <w:ind w:firstLine="64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（四）考生应至少提前1.5小时到达考点。入场时，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应当主动出示本人防疫健康码和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通信大数据行程卡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信息，提交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开考时间前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小时内新冠肺炎病毒核酸检测阴性证明和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2021年公开招聘员额制工作人员考试健康体温监测登记表及承诺书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，并按要求主动接受体温测量。不符合疫情防控有关要求的，不得进入考点，工作人员做好记录，由考生签字确认。</w:t>
      </w:r>
      <w:bookmarkStart w:id="0" w:name="_GoBack"/>
      <w:bookmarkEnd w:id="0"/>
    </w:p>
    <w:p>
      <w:pPr>
        <w:widowControl/>
        <w:spacing w:line="579" w:lineRule="exact"/>
        <w:ind w:firstLine="64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（五）请考生自备医用口罩，并按照防控要求科学佩戴口罩。</w:t>
      </w:r>
    </w:p>
    <w:p>
      <w:pPr>
        <w:widowControl/>
        <w:spacing w:line="579" w:lineRule="exact"/>
        <w:ind w:firstLine="64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（六）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考试期间，出现发热（体温≥37.3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℃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）、咳嗽等急性呼吸道异常等症状的考生，经现场医务人员研判，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具备继续完成考试条件的考生，安排在备用隔离考场继续考试。考生从普通考场转移至备用隔离考场所耽误的时间不予补充。不具备继续完成考试条件的考生，由医护人员按规定妥善处置。</w:t>
      </w:r>
    </w:p>
    <w:p>
      <w:pPr>
        <w:widowControl/>
        <w:spacing w:line="579" w:lineRule="exact"/>
        <w:ind w:firstLine="64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（七）考试期间，考生要自觉维护考试秩序，与其他考生保持安全距离，服从现场工作人员安排，考试结束后按规定有序离场。</w:t>
      </w:r>
    </w:p>
    <w:p>
      <w:pPr>
        <w:widowControl/>
        <w:spacing w:line="579" w:lineRule="exact"/>
        <w:ind w:firstLine="64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（八）凡隐瞒或谎报旅居史、接触史、健康状况等疫情防控重点信息，不配合工作人员进行防疫检测、询问等造成不良后果的，取消考试资格，终止考试；如有违法情况，将依法追究法律责任。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RlMWQ2NmZjY2UwMTQxYWM5Mjk5NDE2MzlkYmZiYTAifQ=="/>
  </w:docVars>
  <w:rsids>
    <w:rsidRoot w:val="000F59C3"/>
    <w:rsid w:val="000300EA"/>
    <w:rsid w:val="000406F1"/>
    <w:rsid w:val="000A22C3"/>
    <w:rsid w:val="000E6217"/>
    <w:rsid w:val="000F0D88"/>
    <w:rsid w:val="000F59C3"/>
    <w:rsid w:val="000F75BF"/>
    <w:rsid w:val="001546BB"/>
    <w:rsid w:val="00166A57"/>
    <w:rsid w:val="00175501"/>
    <w:rsid w:val="00186E13"/>
    <w:rsid w:val="0018753B"/>
    <w:rsid w:val="001C33C0"/>
    <w:rsid w:val="001E5F94"/>
    <w:rsid w:val="00204D65"/>
    <w:rsid w:val="00214365"/>
    <w:rsid w:val="00232CA2"/>
    <w:rsid w:val="002336E1"/>
    <w:rsid w:val="00244DDA"/>
    <w:rsid w:val="002471F5"/>
    <w:rsid w:val="00283BF5"/>
    <w:rsid w:val="002849C3"/>
    <w:rsid w:val="00291CD6"/>
    <w:rsid w:val="002A2D9E"/>
    <w:rsid w:val="002A4701"/>
    <w:rsid w:val="002B6813"/>
    <w:rsid w:val="002D5EEF"/>
    <w:rsid w:val="002E5495"/>
    <w:rsid w:val="00343FFA"/>
    <w:rsid w:val="00345082"/>
    <w:rsid w:val="00383583"/>
    <w:rsid w:val="00385B61"/>
    <w:rsid w:val="00390A56"/>
    <w:rsid w:val="003A5A55"/>
    <w:rsid w:val="003A697C"/>
    <w:rsid w:val="003B5938"/>
    <w:rsid w:val="003B72B0"/>
    <w:rsid w:val="003D2B4E"/>
    <w:rsid w:val="003E50A3"/>
    <w:rsid w:val="003F44DB"/>
    <w:rsid w:val="00430E7B"/>
    <w:rsid w:val="004353D9"/>
    <w:rsid w:val="004408E3"/>
    <w:rsid w:val="00467555"/>
    <w:rsid w:val="00481144"/>
    <w:rsid w:val="00485003"/>
    <w:rsid w:val="004A2C01"/>
    <w:rsid w:val="004C0C50"/>
    <w:rsid w:val="004D2B75"/>
    <w:rsid w:val="004E5049"/>
    <w:rsid w:val="00507B2D"/>
    <w:rsid w:val="00513254"/>
    <w:rsid w:val="00526613"/>
    <w:rsid w:val="00526F16"/>
    <w:rsid w:val="00532987"/>
    <w:rsid w:val="00560B66"/>
    <w:rsid w:val="0059499D"/>
    <w:rsid w:val="005972AE"/>
    <w:rsid w:val="005D636D"/>
    <w:rsid w:val="005F123B"/>
    <w:rsid w:val="00630BEE"/>
    <w:rsid w:val="00664B69"/>
    <w:rsid w:val="00673900"/>
    <w:rsid w:val="00675AC3"/>
    <w:rsid w:val="00686609"/>
    <w:rsid w:val="006958C9"/>
    <w:rsid w:val="006C0860"/>
    <w:rsid w:val="006D1C46"/>
    <w:rsid w:val="006F552B"/>
    <w:rsid w:val="00714A88"/>
    <w:rsid w:val="00730261"/>
    <w:rsid w:val="00736CEE"/>
    <w:rsid w:val="0076227B"/>
    <w:rsid w:val="00766AA6"/>
    <w:rsid w:val="007809F2"/>
    <w:rsid w:val="00780EC9"/>
    <w:rsid w:val="00782997"/>
    <w:rsid w:val="007B2C98"/>
    <w:rsid w:val="007F22B0"/>
    <w:rsid w:val="00812CE9"/>
    <w:rsid w:val="00814516"/>
    <w:rsid w:val="0086087E"/>
    <w:rsid w:val="008657B5"/>
    <w:rsid w:val="00881B16"/>
    <w:rsid w:val="0088242E"/>
    <w:rsid w:val="0089685D"/>
    <w:rsid w:val="008B5739"/>
    <w:rsid w:val="008C6747"/>
    <w:rsid w:val="008D1664"/>
    <w:rsid w:val="008E2423"/>
    <w:rsid w:val="008E5C85"/>
    <w:rsid w:val="008F49E4"/>
    <w:rsid w:val="009028B4"/>
    <w:rsid w:val="009331EA"/>
    <w:rsid w:val="009B19C9"/>
    <w:rsid w:val="009B46D1"/>
    <w:rsid w:val="009B69F2"/>
    <w:rsid w:val="009C251C"/>
    <w:rsid w:val="009D2CA4"/>
    <w:rsid w:val="009D7186"/>
    <w:rsid w:val="00A254BD"/>
    <w:rsid w:val="00A37B44"/>
    <w:rsid w:val="00A4257A"/>
    <w:rsid w:val="00A52171"/>
    <w:rsid w:val="00A659C4"/>
    <w:rsid w:val="00A72BC2"/>
    <w:rsid w:val="00A75EF7"/>
    <w:rsid w:val="00AC7799"/>
    <w:rsid w:val="00AE26D0"/>
    <w:rsid w:val="00B1656D"/>
    <w:rsid w:val="00B25AF6"/>
    <w:rsid w:val="00B26793"/>
    <w:rsid w:val="00B315A5"/>
    <w:rsid w:val="00B80981"/>
    <w:rsid w:val="00BA4600"/>
    <w:rsid w:val="00BA4680"/>
    <w:rsid w:val="00BA6374"/>
    <w:rsid w:val="00BF0DF5"/>
    <w:rsid w:val="00C03E18"/>
    <w:rsid w:val="00C07C7C"/>
    <w:rsid w:val="00C220CD"/>
    <w:rsid w:val="00C240B8"/>
    <w:rsid w:val="00C551D0"/>
    <w:rsid w:val="00C6119F"/>
    <w:rsid w:val="00C64D91"/>
    <w:rsid w:val="00C76A4D"/>
    <w:rsid w:val="00C846AB"/>
    <w:rsid w:val="00C8665D"/>
    <w:rsid w:val="00CA17E7"/>
    <w:rsid w:val="00CA472A"/>
    <w:rsid w:val="00CA4B03"/>
    <w:rsid w:val="00CA5337"/>
    <w:rsid w:val="00CC2115"/>
    <w:rsid w:val="00CC54C5"/>
    <w:rsid w:val="00CE0E49"/>
    <w:rsid w:val="00D0326E"/>
    <w:rsid w:val="00D43CC3"/>
    <w:rsid w:val="00D5171C"/>
    <w:rsid w:val="00D73C0F"/>
    <w:rsid w:val="00D74F0D"/>
    <w:rsid w:val="00D80996"/>
    <w:rsid w:val="00D85409"/>
    <w:rsid w:val="00D961D6"/>
    <w:rsid w:val="00DB4839"/>
    <w:rsid w:val="00DC3BBD"/>
    <w:rsid w:val="00DD7D03"/>
    <w:rsid w:val="00DE0B67"/>
    <w:rsid w:val="00DE5538"/>
    <w:rsid w:val="00DF1C7F"/>
    <w:rsid w:val="00E03C7C"/>
    <w:rsid w:val="00E114B9"/>
    <w:rsid w:val="00E12E0A"/>
    <w:rsid w:val="00E27C0A"/>
    <w:rsid w:val="00E431A1"/>
    <w:rsid w:val="00E44DD0"/>
    <w:rsid w:val="00E57BCE"/>
    <w:rsid w:val="00E65446"/>
    <w:rsid w:val="00E676FD"/>
    <w:rsid w:val="00E7180B"/>
    <w:rsid w:val="00E7224C"/>
    <w:rsid w:val="00E861D5"/>
    <w:rsid w:val="00EA7886"/>
    <w:rsid w:val="00EA7D28"/>
    <w:rsid w:val="00EC7BAB"/>
    <w:rsid w:val="00ED7249"/>
    <w:rsid w:val="00EF7D01"/>
    <w:rsid w:val="00F00B4A"/>
    <w:rsid w:val="00F40BCD"/>
    <w:rsid w:val="00F720D4"/>
    <w:rsid w:val="00F75C44"/>
    <w:rsid w:val="00F764BD"/>
    <w:rsid w:val="00FA0FE4"/>
    <w:rsid w:val="00FA345A"/>
    <w:rsid w:val="00FD77E1"/>
    <w:rsid w:val="09E93A86"/>
    <w:rsid w:val="3E3D7203"/>
    <w:rsid w:val="69B048EF"/>
    <w:rsid w:val="6AB739CE"/>
    <w:rsid w:val="72863456"/>
    <w:rsid w:val="731C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1161</Words>
  <Characters>1191</Characters>
  <Lines>8</Lines>
  <Paragraphs>2</Paragraphs>
  <TotalTime>1354</TotalTime>
  <ScaleCrop>false</ScaleCrop>
  <LinksUpToDate>false</LinksUpToDate>
  <CharactersWithSpaces>1192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2020-07-01T02:56:00Z</dcterms:created>
  <dc:creator>user</dc:creator>
  <cp:lastModifiedBy>大力水手的菠菜</cp:lastModifiedBy>
  <cp:lastPrinted>2021-11-25T08:34:00Z</cp:lastPrinted>
  <dcterms:modified xsi:type="dcterms:W3CDTF">2022-06-15T01:32:58Z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BA943C5FE12048EFB0CFA75C45A6A403</vt:lpwstr>
  </property>
</Properties>
</file>